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30E8E" w:rsidR="00137135" w:rsidRDefault="00137135" w14:paraId="ab44caa" w14:textId="ab44caa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C30E8E">
        <w:rPr>
          <w:rFonts w:ascii="Times New Roman" w:hAnsi="Times New Roman"/>
        </w:rPr>
        <w:t>REPUBLIKA HRVATSKA</w:t>
      </w:r>
    </w:p>
    <w:p w:rsidRPr="00C30E8E" w:rsidR="00137135" w:rsidRDefault="00137135">
      <w:pPr>
        <w:rPr>
          <w:rFonts w:ascii="Times New Roman" w:hAnsi="Times New Roman"/>
        </w:rPr>
      </w:pPr>
      <w:r w:rsidRPr="00C30E8E">
        <w:rPr>
          <w:rFonts w:ascii="Times New Roman" w:hAnsi="Times New Roman"/>
        </w:rPr>
        <w:t>TRGOVAČKI SUD U RIJECI</w:t>
      </w:r>
    </w:p>
    <w:p w:rsidR="00137135" w:rsidP="00053334" w:rsidRDefault="000D72F1">
      <w:pPr>
        <w:jc w:val="right"/>
        <w:rPr>
          <w:rFonts w:ascii="Times New Roman" w:hAnsi="Times New Roman"/>
        </w:rPr>
      </w:pP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</w:r>
    </w:p>
    <w:p w:rsidRPr="00C30E8E" w:rsidR="00137135" w:rsidP="00317712" w:rsidRDefault="00317712">
      <w:pPr>
        <w:tabs>
          <w:tab w:val="left" w:pos="2512"/>
          <w:tab w:val="center" w:pos="4513"/>
        </w:tabs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</w:r>
      <w:r w:rsidRPr="00C30E8E" w:rsidR="00137135">
        <w:rPr>
          <w:rFonts w:ascii="Times New Roman" w:hAnsi="Times New Roman"/>
          <w:bCs/>
        </w:rPr>
        <w:t>Z A P I S N I K</w:t>
      </w:r>
    </w:p>
    <w:p w:rsidRPr="00C30E8E" w:rsidR="00137135" w:rsidRDefault="00100FFF">
      <w:pPr>
        <w:jc w:val="center"/>
        <w:rPr>
          <w:rFonts w:ascii="Times New Roman" w:hAnsi="Times New Roman"/>
          <w:bCs/>
        </w:rPr>
      </w:pPr>
      <w:r w:rsidRPr="00C30E8E">
        <w:rPr>
          <w:rFonts w:ascii="Times New Roman" w:hAnsi="Times New Roman"/>
          <w:bCs/>
        </w:rPr>
        <w:t>o</w:t>
      </w:r>
      <w:r w:rsidRPr="00C30E8E" w:rsidR="00137135">
        <w:rPr>
          <w:rFonts w:ascii="Times New Roman" w:hAnsi="Times New Roman"/>
          <w:bCs/>
        </w:rPr>
        <w:t xml:space="preserve">d </w:t>
      </w:r>
      <w:r w:rsidR="003D1D03">
        <w:rPr>
          <w:rFonts w:ascii="Times New Roman" w:hAnsi="Times New Roman"/>
          <w:bCs/>
        </w:rPr>
        <w:t>20. listopada 2020</w:t>
      </w:r>
      <w:r w:rsidRPr="00C30E8E" w:rsidR="00137135">
        <w:rPr>
          <w:rFonts w:ascii="Times New Roman" w:hAnsi="Times New Roman"/>
          <w:bCs/>
        </w:rPr>
        <w:t>.</w:t>
      </w:r>
    </w:p>
    <w:p w:rsidRPr="00C30E8E" w:rsidR="00137135" w:rsidRDefault="00137135">
      <w:pPr>
        <w:jc w:val="both"/>
        <w:rPr>
          <w:rFonts w:ascii="Times New Roman" w:hAnsi="Times New Roman"/>
        </w:rPr>
      </w:pPr>
    </w:p>
    <w:p w:rsidRPr="00C30E8E" w:rsidR="00137135" w:rsidP="000D72F1" w:rsidRDefault="00187F78">
      <w:pPr>
        <w:jc w:val="center"/>
        <w:rPr>
          <w:rFonts w:ascii="Times New Roman" w:hAnsi="Times New Roman"/>
          <w:bCs/>
        </w:rPr>
      </w:pPr>
      <w:r w:rsidRPr="00C30E8E">
        <w:rPr>
          <w:rFonts w:ascii="Times New Roman" w:hAnsi="Times New Roman"/>
        </w:rPr>
        <w:t>ročišta radi izjašnjenja stranaka i prilaganj</w:t>
      </w:r>
      <w:r w:rsidRPr="00C30E8E" w:rsidR="00FB3280">
        <w:rPr>
          <w:rFonts w:ascii="Times New Roman" w:hAnsi="Times New Roman"/>
        </w:rPr>
        <w:t>a</w:t>
      </w:r>
      <w:r w:rsidRPr="00C30E8E">
        <w:rPr>
          <w:rFonts w:ascii="Times New Roman" w:hAnsi="Times New Roman"/>
        </w:rPr>
        <w:t xml:space="preserve"> odgovarajućih pisanih dokaza glede vrijednosti nekretnine, s</w:t>
      </w:r>
      <w:r w:rsidRPr="00C30E8E" w:rsidR="00137135">
        <w:rPr>
          <w:rFonts w:ascii="Times New Roman" w:hAnsi="Times New Roman"/>
        </w:rPr>
        <w:t xml:space="preserve">astavljen kod Trgovačkog suda u Rijeci </w:t>
      </w:r>
      <w:r w:rsidRPr="00970502" w:rsidR="00970502">
        <w:rPr>
          <w:rFonts w:ascii="Times New Roman" w:hAnsi="Times New Roman"/>
        </w:rPr>
        <w:t xml:space="preserve">u </w:t>
      </w:r>
      <w:r w:rsidRPr="003D1D03" w:rsidR="003D1D03">
        <w:rPr>
          <w:rFonts w:ascii="Times New Roman" w:hAnsi="Times New Roman"/>
        </w:rPr>
        <w:t>nastavljanj</w:t>
      </w:r>
      <w:r w:rsidR="003D1D03">
        <w:rPr>
          <w:rFonts w:ascii="Times New Roman" w:hAnsi="Times New Roman"/>
        </w:rPr>
        <w:t>u</w:t>
      </w:r>
      <w:r w:rsidRPr="003D1D03" w:rsidR="003D1D03">
        <w:rPr>
          <w:rFonts w:ascii="Times New Roman" w:hAnsi="Times New Roman"/>
        </w:rPr>
        <w:t xml:space="preserve"> postupka radi naknadne diobe Stečajne mase iza OIL RIJEKA društvo s ograničenom odgovornošću za veleprodaju i maloprodaju naftnih derivata "u stečaju" Pula, Dobrilina 9, OIB: 18952617738</w:t>
      </w:r>
    </w:p>
    <w:p w:rsidRPr="00C30E8E" w:rsidR="00137135" w:rsidRDefault="00137135">
      <w:pPr>
        <w:jc w:val="both"/>
        <w:rPr>
          <w:rFonts w:ascii="Times New Roman" w:hAnsi="Times New Roman"/>
        </w:rPr>
      </w:pPr>
    </w:p>
    <w:p w:rsidRPr="00C30E8E" w:rsidR="00137135" w:rsidRDefault="00137135">
      <w:pPr>
        <w:jc w:val="both"/>
        <w:rPr>
          <w:rFonts w:ascii="Times New Roman" w:hAnsi="Times New Roman"/>
        </w:rPr>
      </w:pPr>
      <w:r w:rsidRPr="00C30E8E">
        <w:rPr>
          <w:rFonts w:ascii="Times New Roman" w:hAnsi="Times New Roman"/>
        </w:rPr>
        <w:t>OD SUDA PRISUTNI:</w:t>
      </w:r>
    </w:p>
    <w:p w:rsidRPr="00C30E8E" w:rsidR="00137135" w:rsidRDefault="00B16B03">
      <w:pPr>
        <w:jc w:val="both"/>
        <w:rPr>
          <w:rFonts w:ascii="Times New Roman" w:hAnsi="Times New Roman"/>
        </w:rPr>
      </w:pPr>
      <w:r w:rsidRPr="00C30E8E">
        <w:rPr>
          <w:rFonts w:ascii="Times New Roman" w:hAnsi="Times New Roman"/>
        </w:rPr>
        <w:t>Vera Jeleno</w:t>
      </w:r>
      <w:r w:rsidRPr="00C30E8E" w:rsidR="00137135">
        <w:rPr>
          <w:rFonts w:ascii="Times New Roman" w:hAnsi="Times New Roman"/>
        </w:rPr>
        <w:t>vić, stečajni sudac</w:t>
      </w:r>
    </w:p>
    <w:p w:rsidRPr="00C30E8E" w:rsidR="00137135" w:rsidRDefault="00B16B03">
      <w:pPr>
        <w:jc w:val="both"/>
        <w:rPr>
          <w:rFonts w:ascii="Times New Roman" w:hAnsi="Times New Roman"/>
        </w:rPr>
      </w:pPr>
      <w:r w:rsidRPr="00C30E8E">
        <w:rPr>
          <w:rFonts w:ascii="Times New Roman" w:hAnsi="Times New Roman"/>
        </w:rPr>
        <w:t>Danijela Fumić</w:t>
      </w:r>
      <w:r w:rsidRPr="00C30E8E" w:rsidR="00137135">
        <w:rPr>
          <w:rFonts w:ascii="Times New Roman" w:hAnsi="Times New Roman"/>
        </w:rPr>
        <w:t>, zapisničar</w:t>
      </w:r>
    </w:p>
    <w:p w:rsidRPr="00C30E8E" w:rsidR="00137135" w:rsidRDefault="003D1D0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Milena Veljović</w:t>
      </w:r>
      <w:r w:rsidRPr="00C30E8E" w:rsidR="00137135">
        <w:rPr>
          <w:rFonts w:ascii="Times New Roman" w:hAnsi="Times New Roman"/>
        </w:rPr>
        <w:t>, stečajni upravitelj</w:t>
      </w:r>
    </w:p>
    <w:p w:rsidRPr="00C30E8E" w:rsidR="00137135" w:rsidRDefault="00137135">
      <w:pPr>
        <w:jc w:val="both"/>
        <w:rPr>
          <w:rFonts w:ascii="Times New Roman" w:hAnsi="Times New Roman"/>
        </w:rPr>
      </w:pPr>
    </w:p>
    <w:p w:rsidRPr="00C30E8E" w:rsidR="00137135" w:rsidRDefault="00137135">
      <w:pPr>
        <w:jc w:val="both"/>
        <w:rPr>
          <w:rFonts w:ascii="Times New Roman" w:hAnsi="Times New Roman"/>
        </w:rPr>
      </w:pPr>
      <w:r w:rsidRPr="00C30E8E">
        <w:rPr>
          <w:rFonts w:ascii="Times New Roman" w:hAnsi="Times New Roman"/>
        </w:rPr>
        <w:t>Početak u 09:</w:t>
      </w:r>
      <w:r w:rsidR="00C9585C">
        <w:rPr>
          <w:rFonts w:ascii="Times New Roman" w:hAnsi="Times New Roman"/>
        </w:rPr>
        <w:t>4</w:t>
      </w:r>
      <w:r w:rsidR="00E34988">
        <w:rPr>
          <w:rFonts w:ascii="Times New Roman" w:hAnsi="Times New Roman"/>
        </w:rPr>
        <w:t>0</w:t>
      </w:r>
      <w:r w:rsidRPr="00C30E8E">
        <w:rPr>
          <w:rFonts w:ascii="Times New Roman" w:hAnsi="Times New Roman"/>
        </w:rPr>
        <w:t xml:space="preserve"> sati.</w:t>
      </w:r>
    </w:p>
    <w:p w:rsidRPr="00C30E8E" w:rsidR="00137135" w:rsidRDefault="00137135">
      <w:pPr>
        <w:jc w:val="both"/>
        <w:rPr>
          <w:rFonts w:ascii="Times New Roman" w:hAnsi="Times New Roman"/>
        </w:rPr>
      </w:pPr>
    </w:p>
    <w:p w:rsidRPr="00C30E8E" w:rsidR="00137135" w:rsidRDefault="00137135">
      <w:pPr>
        <w:jc w:val="both"/>
        <w:rPr>
          <w:rFonts w:ascii="Times New Roman" w:hAnsi="Times New Roman"/>
        </w:rPr>
      </w:pPr>
      <w:r w:rsidRPr="00C30E8E">
        <w:rPr>
          <w:rFonts w:ascii="Times New Roman" w:hAnsi="Times New Roman"/>
        </w:rPr>
        <w:t>Utvrđuje se da su na ročište pristupil</w:t>
      </w:r>
      <w:r w:rsidRPr="00C30E8E" w:rsidR="00C30E8E">
        <w:rPr>
          <w:rFonts w:ascii="Times New Roman" w:hAnsi="Times New Roman"/>
        </w:rPr>
        <w:t>i</w:t>
      </w:r>
      <w:r w:rsidRPr="00C30E8E">
        <w:rPr>
          <w:rFonts w:ascii="Times New Roman" w:hAnsi="Times New Roman"/>
        </w:rPr>
        <w:t xml:space="preserve"> </w:t>
      </w:r>
      <w:r w:rsidRPr="00C30E8E" w:rsidR="00187F78">
        <w:rPr>
          <w:rFonts w:ascii="Times New Roman" w:hAnsi="Times New Roman"/>
        </w:rPr>
        <w:t>razlučni vjerovnici</w:t>
      </w:r>
      <w:r w:rsidRPr="00C30E8E">
        <w:rPr>
          <w:rFonts w:ascii="Times New Roman" w:hAnsi="Times New Roman"/>
        </w:rPr>
        <w:t>:</w:t>
      </w:r>
    </w:p>
    <w:p w:rsidRPr="00C30E8E" w:rsidR="00137135" w:rsidRDefault="00137135">
      <w:pPr>
        <w:jc w:val="both"/>
        <w:rPr>
          <w:rFonts w:ascii="Times New Roman" w:hAnsi="Times New Roman"/>
        </w:rPr>
      </w:pPr>
    </w:p>
    <w:p w:rsidRPr="00231B8F" w:rsidR="00E671A9" w:rsidP="00E671A9" w:rsidRDefault="00E671A9">
      <w:pPr>
        <w:jc w:val="both"/>
        <w:rPr>
          <w:rFonts w:ascii="Times New Roman" w:hAnsi="Times New Roman"/>
          <w:b/>
        </w:rPr>
      </w:pPr>
      <w:r w:rsidRPr="00231B8F">
        <w:rPr>
          <w:rFonts w:ascii="Times New Roman" w:hAnsi="Times New Roman"/>
        </w:rPr>
        <w:t xml:space="preserve">- </w:t>
      </w:r>
      <w:r>
        <w:rPr>
          <w:rFonts w:ascii="Times New Roman" w:hAnsi="Times New Roman"/>
          <w:bCs/>
          <w:color w:val="000000"/>
        </w:rPr>
        <w:t xml:space="preserve">REPUBLIKA HRVATSKA </w:t>
      </w:r>
      <w:r w:rsidRPr="00231B8F">
        <w:rPr>
          <w:rFonts w:ascii="Times New Roman" w:hAnsi="Times New Roman"/>
          <w:bCs/>
          <w:color w:val="000000"/>
        </w:rPr>
        <w:t xml:space="preserve"> zastupana po</w:t>
      </w:r>
      <w:r>
        <w:rPr>
          <w:rFonts w:ascii="Times New Roman" w:hAnsi="Times New Roman"/>
          <w:bCs/>
          <w:color w:val="000000"/>
        </w:rPr>
        <w:t xml:space="preserve"> Ivi Perić državnoodvjetničkoj savjetnici u ŽDO u Rijeci, punomoć u spisu</w:t>
      </w:r>
    </w:p>
    <w:p w:rsidRPr="00C30E8E" w:rsidR="00053334" w:rsidRDefault="00053334">
      <w:pPr>
        <w:jc w:val="both"/>
        <w:rPr>
          <w:rFonts w:ascii="Times New Roman" w:hAnsi="Times New Roman"/>
        </w:rPr>
      </w:pPr>
    </w:p>
    <w:p w:rsidRPr="00C30E8E" w:rsidR="003C53A9" w:rsidP="00FB3280" w:rsidRDefault="0065545F">
      <w:pPr>
        <w:jc w:val="both"/>
        <w:rPr>
          <w:rFonts w:ascii="Times New Roman" w:hAnsi="Times New Roman"/>
          <w:lang w:eastAsia="hr-HR"/>
        </w:rPr>
      </w:pPr>
      <w:r w:rsidRPr="00C30E8E">
        <w:rPr>
          <w:rFonts w:ascii="Times New Roman" w:hAnsi="Times New Roman"/>
        </w:rPr>
        <w:t>Predmet današnjeg ročišta je izjašnjenje stranaka i prilaganj</w:t>
      </w:r>
      <w:r w:rsidRPr="00C30E8E" w:rsidR="00974569">
        <w:rPr>
          <w:rFonts w:ascii="Times New Roman" w:hAnsi="Times New Roman"/>
        </w:rPr>
        <w:t>e</w:t>
      </w:r>
      <w:r w:rsidRPr="00C30E8E">
        <w:rPr>
          <w:rFonts w:ascii="Times New Roman" w:hAnsi="Times New Roman"/>
        </w:rPr>
        <w:t xml:space="preserve"> odgovarajućih pisanih dokaza glede vrijednosti nekretnine upisane u </w:t>
      </w:r>
      <w:r w:rsidRPr="00560EEF" w:rsidR="00194547">
        <w:rPr>
          <w:rFonts w:ascii="Times New Roman" w:hAnsi="Times New Roman"/>
        </w:rPr>
        <w:t xml:space="preserve">zemljišnim knjigama </w:t>
      </w:r>
      <w:r w:rsidRPr="00B31C37" w:rsidR="00B31C37">
        <w:rPr>
          <w:rFonts w:ascii="Times New Roman" w:hAnsi="Times New Roman"/>
        </w:rPr>
        <w:t>Općinskog suda u Puli-Pola, zemljišnoknjižni odjel Pula, k.č.br. 1720/4 u naravi poslovna zgrada, Istarska ulica 64, dvorište površine 6983 m2, upisano u ZK uložak br.: 17796, katastarska općina: 324370, Vodnjan, 2. Suvlasnički dio: 289/1000 ETAŽNO VLASNIŠTVO (E-2), 1. s kojim je povezano pravo vlasništva posebnog dijela nekretnine koji se nalazi u dilataciji "A" i koji je u Planu posebnih dijelova označen slovom "B" i obojan plavom bojom, u naravi garaža u podrumu zgrade, ukupne reducirane površine 1605,90 m2</w:t>
      </w:r>
      <w:r w:rsidRPr="00C30E8E" w:rsidR="003C53A9">
        <w:rPr>
          <w:rFonts w:ascii="Times New Roman" w:hAnsi="Times New Roman"/>
        </w:rPr>
        <w:t>.</w:t>
      </w:r>
    </w:p>
    <w:p w:rsidRPr="00B31C37" w:rsidR="00B31C37" w:rsidP="00B31C37" w:rsidRDefault="00B31C37">
      <w:pPr>
        <w:jc w:val="both"/>
        <w:rPr>
          <w:rFonts w:ascii="Times New Roman" w:hAnsi="Times New Roman"/>
        </w:rPr>
      </w:pPr>
      <w:r w:rsidRPr="00B31C37">
        <w:rPr>
          <w:rFonts w:ascii="Times New Roman" w:hAnsi="Times New Roman"/>
        </w:rPr>
        <w:t>Temeljem Ugovora o prodaji nekretnine od 24. studenog 2008. godine predbilježeno je pravo vlasništva na kč.br. 1720/4 pašnjak, površine 6983 m2, u korist: KONZUM D.D., ZAGREB, MARIJANA ČAVIĆA 1/A, a zabilježeno je da je predbilježba prava vlasništva izvršena do dostave isprave prikladne za uknjižbu (Tabularne izjave) od strane prodavatelja, a s rokom opravdanja od 15 dana.</w:t>
      </w:r>
    </w:p>
    <w:p w:rsidRPr="00B31C37" w:rsidR="00B31C37" w:rsidP="00B31C37" w:rsidRDefault="00B31C37">
      <w:pPr>
        <w:jc w:val="both"/>
        <w:rPr>
          <w:rFonts w:ascii="Times New Roman" w:hAnsi="Times New Roman"/>
        </w:rPr>
      </w:pPr>
      <w:r w:rsidRPr="00B31C37">
        <w:rPr>
          <w:rFonts w:ascii="Times New Roman" w:hAnsi="Times New Roman"/>
        </w:rPr>
        <w:t>Na temelju Rješenja o ovrsi na temelju vjerodostojne isprave javnog bilježnika Vere Lovrović Lečić iz Rijeke, posl. br. Ovrv-250/09 od 24. travnja 2009. godine, čl. 81. i čl. 82. Zakona o zemljišnim knjigama, zabilježen je spor koji se vodi kod javnog bilježnika Vere Lovrović Lečić iz Rijeke, pod posl. br. Ovrv-250/09.</w:t>
      </w:r>
    </w:p>
    <w:p w:rsidRPr="00B31C37" w:rsidR="00B31C37" w:rsidP="00B31C37" w:rsidRDefault="00B31C37">
      <w:pPr>
        <w:jc w:val="both"/>
        <w:rPr>
          <w:rFonts w:ascii="Times New Roman" w:hAnsi="Times New Roman"/>
        </w:rPr>
      </w:pPr>
      <w:r w:rsidRPr="00B31C37">
        <w:rPr>
          <w:rFonts w:ascii="Times New Roman" w:hAnsi="Times New Roman"/>
        </w:rPr>
        <w:t>Na nekretnini stečajnog dužnika upisani su u zemljišnim knjigama tereti:</w:t>
      </w:r>
    </w:p>
    <w:p w:rsidRPr="003D1D03" w:rsidR="00B31C37" w:rsidP="003D1D03" w:rsidRDefault="00B31C37">
      <w:pPr>
        <w:jc w:val="both"/>
        <w:rPr>
          <w:rFonts w:ascii="Times New Roman" w:hAnsi="Times New Roman"/>
        </w:rPr>
      </w:pPr>
      <w:r w:rsidRPr="00B31C37">
        <w:rPr>
          <w:rFonts w:ascii="Times New Roman" w:hAnsi="Times New Roman"/>
        </w:rPr>
        <w:t xml:space="preserve">- na temelju Sporazuma radi osiguranja novčane tražbine zasnivanjem založnog prava na nekretninama od 06. lipnja 2006. godine, a po Ugovoru o dugoročnom kreditu od 02,lipnja 2006. godine, broj 8510005888 od 06.lipnja 2006. godine, uknjižuje se založno pravo u iznosu od 250.000,00 EUR u kunskoj protuvrijednosti i </w:t>
      </w:r>
      <w:r w:rsidRPr="003D1D03">
        <w:rPr>
          <w:rFonts w:ascii="Times New Roman" w:hAnsi="Times New Roman"/>
        </w:rPr>
        <w:t>ostali uvjeta iz Sporazuma, uz ovršivost tražbine ( kao sporedni uložak), u korist: CREDO BANKA D.D., SPLIT, ZRINSKO FRANKOPANSKA 58</w:t>
      </w:r>
    </w:p>
    <w:p w:rsidRPr="003D1D03" w:rsidR="00187F78" w:rsidP="003D1D03" w:rsidRDefault="00B31C37">
      <w:pPr>
        <w:jc w:val="both"/>
        <w:rPr>
          <w:rFonts w:ascii="Times New Roman" w:hAnsi="Times New Roman"/>
        </w:rPr>
      </w:pPr>
      <w:r w:rsidRPr="003D1D03">
        <w:rPr>
          <w:rFonts w:ascii="Times New Roman" w:hAnsi="Times New Roman"/>
        </w:rPr>
        <w:t xml:space="preserve">- na temelju Sporazuma radi osiguranja novčane tražbine zasnivanjem založnog prava na nekretninama od 06. lipnja 2006. godine, a po Ugovoru o izdavanju garancije od 02. lipnja 2006. godine, broj: 8310002938 od 06.lipnja 2006. godine, uknjiženo je založno pravo u </w:t>
      </w:r>
      <w:r w:rsidRPr="003D1D03">
        <w:rPr>
          <w:rFonts w:ascii="Times New Roman" w:hAnsi="Times New Roman"/>
        </w:rPr>
        <w:lastRenderedPageBreak/>
        <w:t>iznosu od 250.000,00 EUR u kunskoj protuvrijednosti i ostali uvjeta iz Sporazuma, uz ovršivost tražbine ( kao sporedni uložak), u korist: CREDO BANKA D.D., SPLIT, ZRINSKO FRANKOPANSKA 58</w:t>
      </w:r>
    </w:p>
    <w:p w:rsidRPr="003D1D03" w:rsidR="00B31C37" w:rsidP="003D1D03" w:rsidRDefault="00B31C37">
      <w:pPr>
        <w:pStyle w:val="Default"/>
        <w:jc w:val="both"/>
      </w:pP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na temelju Sporazuma radi osiguranja novčane tražbine zasnivanjem založnog prava na nekretninama od 04. siječnja 2007. godine i Punomoći od 07. rujna 2006. godine uknjiženo je pravo zaloga u iznosu od 6.000.000,00 kn i ostalih uvjeta iz Sporazuma, uz ovršivost tražbine, (kao sporedni uložak), u korist: CREDO BANKA D.D., SPLIT, ZRINSKO FRANKOPANSKA 58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na temelju Sporazuma radi osiguranja novčane tražbine zasnivanjem založnog prava na nekretninama od 04. siječnja 2007. godine i Punomoći od 07. rujna 2006. godine uknjiženo je pravo zaloga u iznosu od 1.157.046,45 kn i ostalih uvjeta iz Sporazuma, uz ovršivost tražbine, (kao sporedni uložak), u korist: CREDO BANKA D.D., SPLIT, ZRINSKO FRANKOPANSKA 58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na temelju Sporazuma radi osiguranja novčane tražbine zasnivanjem založnog prava na nekretninama od 10. svibnja 2007. godine i Punomoći od 07. veljače 2007. godine, uknjiženo je založno pravo na teret kč.br. 1720/4, u iznosu od 2.000.000,00 kn, i ostalih uvjeta iz Sporazuma, uz ovršivost tražbine, (kao sporedni uložak), u korist: CREDO BANKA D.D., SPLIT, ZRINSKO FRANKOPANSKA 58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Uslijed poništenja kč.br. 1720/1 k.o. Vodnjan i spajanja sa kč.br. 1720/4 iste k.o. prenesen je sljedeći upis: "Zaprimljeno 25.01.2008. broj Z-1135/08, na temelju Sporazuma radi osiguranja novčane tražbine zasnivanjem založnog prava na nekretnini od 13. studenog 2007.god., Izjave od 21. siječnja 2008.god. i punomoći od 07. rujna 2006. god. koja se nalazi u ovos. zbirci isprava pod br. Z-461/07 uknjižuje se založno pravo za iznos od 2.000.000,00 kn i ostalih uvjeta iz Sporazuma i Ugovora o izdavanju garancije br. 8140007943, uz ovršivost tražbine, u korist:" CREDO BANKA D.D., SPLIT, ZRINSKO FRANKOPANSKA 58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Uslijed poništenja kč.br. 1720/1 k.o. Vodnjan i spajanja sa kč.br. 1720/4 iste k.o. prenesen je sljedeći upis: " Zaprimljeno 25.01.2008. broj Z-1135/08, na temelju Sporazuma radi osiguranja novčane tražbine zasnivanjem založnog prava na nekretnini od 13. studenog 2007.god., Izjave od 21. siječnja 2008.god. i punomoći od 07. rujna 2006. god. koja se nalazi u ovos. zbirci isprava pod br. Z-461/07 uknjižuje se založno pravo 6.000.000,00 kn i ostalih uvjeta iz Sporazuma i Ugovora o kratkoročnom kreditu br. 8440004771, uz ovršivost tražbine, u korist:" CREDO BANKA D.D., SPLIT, ZRINSKO FRANKOPANSKA 58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Uslijed poništenja kč.br. 1720/1 k.o. Vodnjan i spajanja sa kč.br. 1720/4 iste k.o. prenosi se slijedeći upis: " Zaprimljeno 25.01.2008. broj Z-1135/08, Na temelju Sporazuma radi osiguranja novčane tražbine zasnivanjem založnog prava na nekretnini od 13. studenog 2007.god., Izjave od 21. siječnja 2008.god. i punomoći od 07. rujna 2006. god. koja se nalazi u ovos. zbirci isprava pod br. Z-461/07 uknjižuje se založno pravo 1.157.046,45 kn i ostalih uvjeta iz Sporazuma i Ugovora o kratkoročnom kreditu br. 8410039531, uz ovršivost tražbine, u korist:" CREDO BANKA D.D., SPLIT, ZRINSKO FRANKOPANSKA 58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Uslijed poništenja kč.br. 1720/1 k.o. Vodnjan i spajanja sa kč.br. 1720/4 iste k.o. prenesen je sljedeći upis: "Zaprimljeno 25.01.2008. broj Z-1135/08, Na temelju Sporazuma radi osiguranja novčane tražbine zasnivanjem založnog prava na nekretnini od 13. studenog 2007.god., Izjave od 21. siječnja 2008.god. i punomoći od 07. rujna 2006. god. koja se nalazi u ovos. zbirci isprava pod br. Z-461/07 uknjižuje se založno pravo 2.000.000,00 kn i ostalih uvjeta iz Sporazuma i Ugovora o kratkoročnom kreditu br. 8440004860, uz ovršivost tražbine, u korist:" CREDO BANKA D.D., SPLIT, ZRINSKO FRANKOPANSKA 58 </w:t>
      </w:r>
    </w:p>
    <w:p w:rsidRPr="003D1D03" w:rsidR="00B31C37" w:rsidP="003D1D03" w:rsidRDefault="00B31C37">
      <w:pPr>
        <w:pStyle w:val="Default"/>
        <w:jc w:val="both"/>
      </w:pPr>
      <w:r w:rsidRPr="003D1D03">
        <w:t xml:space="preserve">- Uslijed poništenja kč.br. 1720/1 k.o. Vodnjan i spajanja sa kč.br. 1720/4 iste k.o. prenesen je sljedeći upis: "Zaprimljeno 25.01.2008. broj Z-1135/08, Na temelju Sporazuma radi osiguranja novčane tražbine zasnivanjem založnog prava na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nekretnini od 13. studenog 2007.god., Izjave od 21. siječnja 2008.god. i punomoći od 07. rujna 2006. god. koja se nalazi u ovos. zbirci isprava pod br. Z-461/07 uknjižuje se založno pravo 1.816.107,00 kn i ostalih uvjeta iz Sporazuma i Ugovora o dugoročnom kreditu br. 8510005888, uz ovršivost tražbine, u korist:" CREDO BANKA D.D., SPLIT, ZRINSKO FRANKOPANSKA 58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na temelju Rješenja o osiguranju Općinskog suda u Puli-Pola posl. br. Ovr-2401/09 od 05. studenog 2009. godine, uknjiženo je založno pravo radi osiguranja novčane tražbine u iznosu od 2.712.086,90 kuna te ostalih uvjeta iz Rješenja, uz ovršivost tražbine, u korist: REPUBLIKA HRVATSKA, MINISTARSTVO FINANCIJA, POREZNA UPRAVA, PODRUČNI URED PAZIN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na temelju Rješenja Trgovačkog suda u Pazinu posl.br.R1-92/2009-3 od 17. studenog 2009.god. zabilježena je privremena mjera zabrane otuđenja i opterećenja do pravomoćnog okončanja parnice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na temelju Sporazuma radi osiguranja novčane tražbine osnivanjem založnog prava (hipoteke) na nekretnini od 19. listopada 2009. godine uknjiženo je pravo zaloga u iznosu od 3.793.787,13 KN i ostalih uvjeta iz Sporazuma, u korist: WEIP PERFECTUS D.O.O., OIB: 22764220756, VARAŽDIN, ANINA 2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na temelju ovosudnog Rješenja o osiguranju Općinskog suda u Puli-Pola posl. br. Ovr-805/11 od 19. svibnja 2011. godine, uknjiženo je založno pravo na nekretninama potonjeg vlasnika Oil Rijeka d.o.o. u iznosu od 655.110,58 kn, uz ovršivost tražbine, te ostalih uvjeta iz Rješenja, u korist: TRIO I D.O.O., OIB: 47572307588, BUZET, MAŽINJICA 101 </w:t>
      </w:r>
    </w:p>
    <w:p w:rsidRPr="003D1D03" w:rsidR="00B31C37" w:rsidP="003D1D03" w:rsidRDefault="00B31C37">
      <w:pPr>
        <w:pStyle w:val="Default"/>
        <w:spacing w:after="27"/>
        <w:jc w:val="both"/>
      </w:pPr>
      <w:r w:rsidRPr="003D1D03">
        <w:t xml:space="preserve">- na temelju Rješenja Općinskog suda u Puli-Pola, posl.br. Ovr-1164/16 od 30. studenog 2016. godine, uknjiženo je založno pravo radi osiguranja novčane tražbine određene Rješenjem o ovrsi Trgovačkog suda u Rijeci, Stalna služba u Pazinu, posl. br. 7 Ovr-470/11-5 (ranije posl. br. 7Ovr-834/10) od 21. siječnja 2011. godine u iznosu od 619.999,92 kuna i ostalih uvjeta iz Rješenja, uz naznaku ovršivosti tražbine, u korist: BRANKO DUŠMAN, VLASNIK OBRTA FEROALUMINIJ, OIB: 52961044145, PAZIN, INDUSTRIJSKA ULICA 10 i BRUNO DUŠMAN, VLASNIK OBRTA FEROALUMINIJ, OIB: 71815239553, PAZIN, INDUSTRIJSKA ULICA 10, </w:t>
      </w:r>
    </w:p>
    <w:p w:rsidRPr="003D1D03" w:rsidR="00B31C37" w:rsidP="003D1D03" w:rsidRDefault="00B31C37">
      <w:pPr>
        <w:pStyle w:val="Default"/>
        <w:jc w:val="both"/>
      </w:pPr>
      <w:r w:rsidRPr="003D1D03">
        <w:t xml:space="preserve">- na temelju Rješenja Općinskog suda u Puli-Pola, posl.br. Ovr-1164/16 od 30. studenog 2016. godine, uknjiženo je založno pravo radi osiguranja novčane tražbine određene Rješenjem o ovrsi Trgovačkog suda u Rijeci, Stalna služba u Pazinu, posl. br. 7 Ovr-470/11-5 (ranije posl. br. 7Ovr-834/10) od 21. siječnja 2011. godine u iznosu od 6.346,80 kuna i ostalih uvjeta iz Rješenja, uz naznaku ovršivosti tražbine, u korist: BRANKO DUŠMAN, VLASNIK OBRTA FEROALUMINIJ, OIB: 52961044145, PAZIN, INDUSTRIJSKA ULICA 10 i BRUNO DUŠMAN, VLASNIK OBRTA FEROALUMINIJ, OIB: 71815239553, PAZIN, INDUSTRIJSKA ULICA 10. </w:t>
      </w:r>
    </w:p>
    <w:p w:rsidR="00B31C37" w:rsidP="003D1D03" w:rsidRDefault="00B31C37">
      <w:pPr>
        <w:pStyle w:val="Default"/>
        <w:jc w:val="both"/>
        <w:rPr>
          <w:sz w:val="23"/>
          <w:szCs w:val="23"/>
        </w:rPr>
      </w:pPr>
      <w:r w:rsidRPr="003D1D03">
        <w:t>U spisu je priložen nalaz i mišljenje vještaka</w:t>
      </w:r>
      <w:r>
        <w:rPr>
          <w:sz w:val="23"/>
          <w:szCs w:val="23"/>
        </w:rPr>
        <w:t xml:space="preserve"> Jasminke Lilić od 10. ožujka 2020.</w:t>
      </w:r>
      <w:r w:rsidRPr="008F3B9F" w:rsidR="008F3B9F">
        <w:t xml:space="preserve"> </w:t>
      </w:r>
      <w:r w:rsidR="008F3B9F">
        <w:t>, te podnesak razlučnog vjerovnika Credo banka d.d. u stečaju Split od 13. ožujka 2020. u kojem razlučni vjerovnik ističe da je suglasan sa nalazom i mišljenjem vještaka glede utvrđivanja vrijednosti predmetne nekretnine.</w:t>
      </w:r>
    </w:p>
    <w:p w:rsidR="00455814" w:rsidRDefault="00455814">
      <w:pPr>
        <w:jc w:val="both"/>
        <w:rPr>
          <w:rFonts w:ascii="Times New Roman" w:hAnsi="Times New Roman"/>
        </w:rPr>
      </w:pPr>
    </w:p>
    <w:p w:rsidR="009549DB" w:rsidRDefault="009549DB">
      <w:pPr>
        <w:jc w:val="both"/>
        <w:rPr>
          <w:rFonts w:ascii="Times New Roman" w:hAnsi="Times New Roman"/>
        </w:rPr>
      </w:pPr>
    </w:p>
    <w:p w:rsidR="009549DB" w:rsidP="009549DB" w:rsidRDefault="009549D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Republika Hrvatska ističe kako navedeni nalaz i mišljenje nisu bili na e-oglasnoj ploči, te stoga moli dodjelu kraćeg roka u kojem bi se očitovala na navedeni nalaz i mišljenje.</w:t>
      </w:r>
    </w:p>
    <w:p w:rsidRPr="00231B8F" w:rsidR="009549DB" w:rsidP="009549DB" w:rsidRDefault="009549D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Utvrđuje se kako će nalaz i mišljenje vještaka biti izvješeno na e-oglasnoj ploči sudova. </w:t>
      </w:r>
    </w:p>
    <w:p w:rsidR="009549DB" w:rsidP="009549DB" w:rsidRDefault="009549DB">
      <w:pPr>
        <w:jc w:val="both"/>
        <w:rPr>
          <w:rFonts w:ascii="Times New Roman" w:hAnsi="Times New Roman"/>
        </w:rPr>
      </w:pPr>
    </w:p>
    <w:p w:rsidRPr="000E6533" w:rsidR="009549DB" w:rsidP="009549DB" w:rsidRDefault="009549DB">
      <w:pPr>
        <w:rPr>
          <w:rFonts w:ascii="Times New Roman" w:hAnsi="Times New Roman"/>
        </w:rPr>
      </w:pPr>
      <w:r w:rsidRPr="000E6533">
        <w:rPr>
          <w:rFonts w:ascii="Times New Roman" w:hAnsi="Times New Roman"/>
        </w:rPr>
        <w:t xml:space="preserve">Sud donosi </w:t>
      </w:r>
    </w:p>
    <w:p w:rsidRPr="000E6533" w:rsidR="009549DB" w:rsidP="009549DB" w:rsidRDefault="009549DB">
      <w:pPr>
        <w:rPr>
          <w:rFonts w:ascii="Times New Roman" w:hAnsi="Times New Roman"/>
        </w:rPr>
      </w:pPr>
    </w:p>
    <w:p w:rsidRPr="000E6533" w:rsidR="009549DB" w:rsidP="009549DB" w:rsidRDefault="009549DB">
      <w:pPr>
        <w:jc w:val="center"/>
        <w:rPr>
          <w:rFonts w:ascii="Times New Roman" w:hAnsi="Times New Roman"/>
        </w:rPr>
      </w:pPr>
      <w:r w:rsidRPr="000E6533">
        <w:rPr>
          <w:rFonts w:ascii="Times New Roman" w:hAnsi="Times New Roman"/>
        </w:rPr>
        <w:t>r j e š e n j e</w:t>
      </w:r>
    </w:p>
    <w:p w:rsidR="009549DB" w:rsidP="009549DB" w:rsidRDefault="009549DB">
      <w:pPr>
        <w:jc w:val="both"/>
        <w:rPr>
          <w:rFonts w:ascii="Times New Roman" w:hAnsi="Times New Roman"/>
        </w:rPr>
      </w:pPr>
    </w:p>
    <w:p w:rsidRPr="000E6533" w:rsidR="009549DB" w:rsidP="009549DB" w:rsidRDefault="009549D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I.</w:t>
      </w:r>
      <w:r>
        <w:rPr>
          <w:rFonts w:ascii="Times New Roman" w:hAnsi="Times New Roman"/>
        </w:rPr>
        <w:tab/>
        <w:t>Republici Hrvatskoj se dodjeljuje rok od osam dana za očitovanje glede utvrđivanja vrijednosti predmetne nekretnine.</w:t>
      </w:r>
    </w:p>
    <w:p w:rsidR="009549DB" w:rsidP="009549DB" w:rsidRDefault="009549DB">
      <w:pPr>
        <w:jc w:val="both"/>
        <w:rPr>
          <w:rFonts w:ascii="Times New Roman" w:hAnsi="Times New Roman"/>
        </w:rPr>
      </w:pPr>
      <w:r w:rsidRPr="000E6533">
        <w:rPr>
          <w:rFonts w:ascii="Times New Roman" w:hAnsi="Times New Roman"/>
        </w:rPr>
        <w:tab/>
      </w:r>
    </w:p>
    <w:p w:rsidRPr="000E6533" w:rsidR="009549DB" w:rsidP="009549DB" w:rsidRDefault="009549D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II.</w:t>
      </w:r>
      <w:r>
        <w:rPr>
          <w:rFonts w:ascii="Times New Roman" w:hAnsi="Times New Roman"/>
        </w:rPr>
        <w:tab/>
      </w:r>
      <w:r w:rsidRPr="000E6533">
        <w:rPr>
          <w:rFonts w:ascii="Times New Roman" w:hAnsi="Times New Roman"/>
        </w:rPr>
        <w:t xml:space="preserve">Odgađa se daljnje raspravljanje na današnjem ročištu, te se sljedeće ročište određuje za </w:t>
      </w:r>
    </w:p>
    <w:p w:rsidRPr="000E6533" w:rsidR="009549DB" w:rsidP="009549DB" w:rsidRDefault="009549D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studenoga </w:t>
      </w:r>
      <w:r w:rsidRPr="000E6533">
        <w:rPr>
          <w:rFonts w:ascii="Times New Roman" w:hAnsi="Times New Roman"/>
        </w:rPr>
        <w:t xml:space="preserve">2020. u </w:t>
      </w:r>
      <w:r>
        <w:rPr>
          <w:rFonts w:ascii="Times New Roman" w:hAnsi="Times New Roman"/>
        </w:rPr>
        <w:t>11</w:t>
      </w:r>
      <w:r w:rsidRPr="000E6533">
        <w:rPr>
          <w:rFonts w:ascii="Times New Roman" w:hAnsi="Times New Roman"/>
        </w:rPr>
        <w:t>,</w:t>
      </w:r>
      <w:r>
        <w:rPr>
          <w:rFonts w:ascii="Times New Roman" w:hAnsi="Times New Roman"/>
        </w:rPr>
        <w:t>4</w:t>
      </w:r>
      <w:r w:rsidRPr="000E6533">
        <w:rPr>
          <w:rFonts w:ascii="Times New Roman" w:hAnsi="Times New Roman"/>
        </w:rPr>
        <w:t>0 sati</w:t>
      </w:r>
    </w:p>
    <w:p w:rsidRPr="000E6533" w:rsidR="009549DB" w:rsidP="009549DB" w:rsidRDefault="009549DB">
      <w:pPr>
        <w:jc w:val="both"/>
        <w:rPr>
          <w:rFonts w:ascii="Times New Roman" w:hAnsi="Times New Roman"/>
        </w:rPr>
      </w:pPr>
    </w:p>
    <w:p w:rsidRPr="000E6533" w:rsidR="009549DB" w:rsidP="009549DB" w:rsidRDefault="009549DB">
      <w:pPr>
        <w:jc w:val="both"/>
        <w:rPr>
          <w:rFonts w:ascii="Times New Roman" w:hAnsi="Times New Roman"/>
        </w:rPr>
      </w:pPr>
      <w:r w:rsidRPr="000E6533">
        <w:rPr>
          <w:rFonts w:ascii="Times New Roman" w:hAnsi="Times New Roman"/>
        </w:rPr>
        <w:t>u prostorijama Trgovačkog suda u Rijeci, Zadarska ulica 1 i 3, sudnica broj 3, I kat.</w:t>
      </w:r>
    </w:p>
    <w:p w:rsidR="009549DB" w:rsidP="009549DB" w:rsidRDefault="009549DB">
      <w:pPr>
        <w:jc w:val="both"/>
        <w:rPr>
          <w:rFonts w:ascii="Times New Roman" w:hAnsi="Times New Roman"/>
        </w:rPr>
      </w:pPr>
    </w:p>
    <w:p w:rsidR="009549DB" w:rsidRDefault="009549DB">
      <w:pPr>
        <w:jc w:val="both"/>
        <w:rPr>
          <w:rFonts w:ascii="Times New Roman" w:hAnsi="Times New Roman"/>
        </w:rPr>
      </w:pPr>
    </w:p>
    <w:p w:rsidR="009549DB" w:rsidRDefault="009549DB">
      <w:pPr>
        <w:jc w:val="both"/>
        <w:rPr>
          <w:rFonts w:ascii="Times New Roman" w:hAnsi="Times New Roman"/>
        </w:rPr>
      </w:pPr>
    </w:p>
    <w:p w:rsidRPr="00C30E8E" w:rsidR="00137135" w:rsidRDefault="00137135">
      <w:pPr>
        <w:jc w:val="both"/>
        <w:rPr>
          <w:rFonts w:ascii="Times New Roman" w:hAnsi="Times New Roman"/>
        </w:rPr>
      </w:pPr>
      <w:r w:rsidRPr="00C30E8E">
        <w:rPr>
          <w:rFonts w:ascii="Times New Roman" w:hAnsi="Times New Roman"/>
        </w:rPr>
        <w:tab/>
        <w:t xml:space="preserve">Dovršeno u </w:t>
      </w:r>
      <w:r w:rsidRPr="00C30E8E" w:rsidR="006E40CD">
        <w:rPr>
          <w:rFonts w:ascii="Times New Roman" w:hAnsi="Times New Roman"/>
        </w:rPr>
        <w:t>09:</w:t>
      </w:r>
      <w:r w:rsidR="009549DB">
        <w:rPr>
          <w:rFonts w:ascii="Times New Roman" w:hAnsi="Times New Roman"/>
        </w:rPr>
        <w:t>42</w:t>
      </w:r>
      <w:r w:rsidRPr="00C30E8E">
        <w:rPr>
          <w:rFonts w:ascii="Times New Roman" w:hAnsi="Times New Roman"/>
        </w:rPr>
        <w:t xml:space="preserve"> sati.</w:t>
      </w:r>
    </w:p>
    <w:p w:rsidRPr="00C30E8E" w:rsidR="001C5ED9" w:rsidP="001C5ED9" w:rsidRDefault="001C5ED9">
      <w:pPr>
        <w:jc w:val="both"/>
        <w:rPr>
          <w:rFonts w:ascii="Times New Roman" w:hAnsi="Times New Roman"/>
        </w:rPr>
      </w:pPr>
    </w:p>
    <w:p w:rsidRPr="00C30E8E" w:rsidR="001C5ED9" w:rsidP="001C5ED9" w:rsidRDefault="001C5ED9">
      <w:pPr>
        <w:jc w:val="both"/>
        <w:rPr>
          <w:rFonts w:ascii="Times New Roman" w:hAnsi="Times New Roman"/>
        </w:rPr>
      </w:pP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  <w:t>Stečajni sudac                        Stečajni upravitelj</w:t>
      </w:r>
    </w:p>
    <w:p w:rsidR="001C5ED9" w:rsidP="001C5ED9" w:rsidRDefault="001C5ED9">
      <w:pPr>
        <w:jc w:val="both"/>
        <w:rPr>
          <w:rFonts w:ascii="Times New Roman" w:hAnsi="Times New Roman"/>
        </w:rPr>
      </w:pPr>
    </w:p>
    <w:p w:rsidRPr="00C30E8E" w:rsidR="00455814" w:rsidP="001C5ED9" w:rsidRDefault="00455814">
      <w:pPr>
        <w:jc w:val="both"/>
        <w:rPr>
          <w:rFonts w:ascii="Times New Roman" w:hAnsi="Times New Roman"/>
        </w:rPr>
      </w:pPr>
    </w:p>
    <w:p w:rsidRPr="00C30E8E" w:rsidR="006E40CD" w:rsidP="00455814" w:rsidRDefault="001C5ED9">
      <w:pPr>
        <w:jc w:val="both"/>
        <w:rPr>
          <w:rFonts w:ascii="Times New Roman" w:hAnsi="Times New Roman"/>
        </w:rPr>
      </w:pP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  <w:t xml:space="preserve">            Zapisničar        </w:t>
      </w:r>
      <w:r w:rsidRPr="00C30E8E">
        <w:rPr>
          <w:rFonts w:ascii="Times New Roman" w:hAnsi="Times New Roman"/>
        </w:rPr>
        <w:tab/>
      </w:r>
      <w:r w:rsidRPr="00C30E8E">
        <w:rPr>
          <w:rFonts w:ascii="Times New Roman" w:hAnsi="Times New Roman"/>
        </w:rPr>
        <w:tab/>
        <w:t xml:space="preserve">  Stranke   </w:t>
      </w:r>
    </w:p>
    <w:sectPr w:rsidRPr="00C30E8E" w:rsidR="006E40CD" w:rsidSect="00137135">
      <w:headerReference w:type="default" r:id="rId10"/>
      <w:footerReference w:type="default" r:id="rId11"/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F7CC1" w:rsidP="00053334" w:rsidRDefault="009F7CC1">
      <w:r>
        <w:separator/>
      </w:r>
    </w:p>
  </w:endnote>
  <w:endnote w:type="continuationSeparator" w:id="0">
    <w:p w:rsidR="009F7CC1" w:rsidP="00053334" w:rsidRDefault="009F7CC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2665551"/>
      <w:docPartObj>
        <w:docPartGallery w:val="Page Numbers (Bottom of Page)"/>
        <w:docPartUnique/>
      </w:docPartObj>
    </w:sdtPr>
    <w:sdtEndPr/>
    <w:sdtContent>
      <w:p w:rsidR="00455814" w:rsidRDefault="0045581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914">
          <w:rPr>
            <w:noProof/>
          </w:rPr>
          <w:t>1</w:t>
        </w:r>
        <w:r>
          <w:fldChar w:fldCharType="end"/>
        </w:r>
      </w:p>
    </w:sdtContent>
  </w:sdt>
  <w:p w:rsidR="00455814" w:rsidRDefault="00455814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F7CC1" w:rsidP="00053334" w:rsidRDefault="009F7CC1">
      <w:r>
        <w:separator/>
      </w:r>
    </w:p>
  </w:footnote>
  <w:footnote w:type="continuationSeparator" w:id="0">
    <w:p w:rsidR="009F7CC1" w:rsidP="00053334" w:rsidRDefault="009F7CC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53334" w:rsidR="00053334" w:rsidP="00053334" w:rsidRDefault="00053334">
    <w:pPr>
      <w:pStyle w:val="Zaglavlje"/>
      <w:jc w:val="right"/>
      <w:rPr>
        <w:rFonts w:ascii="Times New Roman" w:hAnsi="Times New Roman"/>
      </w:rPr>
    </w:pPr>
    <w:r w:rsidRPr="00053334">
      <w:rPr>
        <w:rFonts w:ascii="Times New Roman" w:hAnsi="Times New Roman"/>
      </w:rPr>
      <w:t>Posl.br. 14 St-141/2019</w:t>
    </w:r>
  </w:p>
  <w:p w:rsidR="00053334" w:rsidRDefault="00053334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7A4A31"/>
    <w:multiLevelType w:val="hybridMultilevel"/>
    <w:tmpl w:val="A41A10CC"/>
    <w:lvl w:ilvl="0" w:tplc="05C0FD2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622"/>
    <w:rsid w:val="000245D1"/>
    <w:rsid w:val="00030645"/>
    <w:rsid w:val="00041E96"/>
    <w:rsid w:val="00044547"/>
    <w:rsid w:val="00053334"/>
    <w:rsid w:val="00064156"/>
    <w:rsid w:val="00065E54"/>
    <w:rsid w:val="000869E2"/>
    <w:rsid w:val="000974B9"/>
    <w:rsid w:val="000A682E"/>
    <w:rsid w:val="000B1B81"/>
    <w:rsid w:val="000D72F1"/>
    <w:rsid w:val="000D78E8"/>
    <w:rsid w:val="000F63F6"/>
    <w:rsid w:val="00100FFF"/>
    <w:rsid w:val="001200DC"/>
    <w:rsid w:val="0012043F"/>
    <w:rsid w:val="00127543"/>
    <w:rsid w:val="0012766C"/>
    <w:rsid w:val="00133D30"/>
    <w:rsid w:val="00137135"/>
    <w:rsid w:val="001732FA"/>
    <w:rsid w:val="00181F3F"/>
    <w:rsid w:val="00187F78"/>
    <w:rsid w:val="00194547"/>
    <w:rsid w:val="001A7FE1"/>
    <w:rsid w:val="001B22F4"/>
    <w:rsid w:val="001B5B5A"/>
    <w:rsid w:val="001C53E0"/>
    <w:rsid w:val="001C5ED9"/>
    <w:rsid w:val="001D6412"/>
    <w:rsid w:val="001E4C03"/>
    <w:rsid w:val="00202C31"/>
    <w:rsid w:val="00203C1F"/>
    <w:rsid w:val="00220630"/>
    <w:rsid w:val="002400C5"/>
    <w:rsid w:val="0024592B"/>
    <w:rsid w:val="002512F9"/>
    <w:rsid w:val="00284BDE"/>
    <w:rsid w:val="00291371"/>
    <w:rsid w:val="00296F3A"/>
    <w:rsid w:val="002B4ADA"/>
    <w:rsid w:val="002C1AB3"/>
    <w:rsid w:val="002C24E5"/>
    <w:rsid w:val="002E2107"/>
    <w:rsid w:val="00317712"/>
    <w:rsid w:val="00344C7B"/>
    <w:rsid w:val="003604DF"/>
    <w:rsid w:val="00374AEF"/>
    <w:rsid w:val="00380F71"/>
    <w:rsid w:val="00385F64"/>
    <w:rsid w:val="003B471E"/>
    <w:rsid w:val="003C0650"/>
    <w:rsid w:val="003C3A75"/>
    <w:rsid w:val="003C53A9"/>
    <w:rsid w:val="003D1D03"/>
    <w:rsid w:val="0041253A"/>
    <w:rsid w:val="00412ABA"/>
    <w:rsid w:val="00420192"/>
    <w:rsid w:val="004273EA"/>
    <w:rsid w:val="0043025A"/>
    <w:rsid w:val="004316DD"/>
    <w:rsid w:val="004361F9"/>
    <w:rsid w:val="00451234"/>
    <w:rsid w:val="00455814"/>
    <w:rsid w:val="00473309"/>
    <w:rsid w:val="004753E9"/>
    <w:rsid w:val="0048569D"/>
    <w:rsid w:val="004A0AB9"/>
    <w:rsid w:val="004B1593"/>
    <w:rsid w:val="004B2C46"/>
    <w:rsid w:val="004C3079"/>
    <w:rsid w:val="004C32AE"/>
    <w:rsid w:val="004C68DB"/>
    <w:rsid w:val="004F0B15"/>
    <w:rsid w:val="00507CC5"/>
    <w:rsid w:val="00530DF9"/>
    <w:rsid w:val="00530FCF"/>
    <w:rsid w:val="00533D51"/>
    <w:rsid w:val="00542D16"/>
    <w:rsid w:val="00552E6E"/>
    <w:rsid w:val="00553CA5"/>
    <w:rsid w:val="00581CDD"/>
    <w:rsid w:val="00585A31"/>
    <w:rsid w:val="00595E18"/>
    <w:rsid w:val="005A330A"/>
    <w:rsid w:val="005B4B17"/>
    <w:rsid w:val="005E2B0E"/>
    <w:rsid w:val="00616059"/>
    <w:rsid w:val="00620FB5"/>
    <w:rsid w:val="0065545F"/>
    <w:rsid w:val="00662C6F"/>
    <w:rsid w:val="00666F13"/>
    <w:rsid w:val="0068055F"/>
    <w:rsid w:val="006A112F"/>
    <w:rsid w:val="006A2E86"/>
    <w:rsid w:val="006A3073"/>
    <w:rsid w:val="006C1B28"/>
    <w:rsid w:val="006C256D"/>
    <w:rsid w:val="006C2964"/>
    <w:rsid w:val="006C6487"/>
    <w:rsid w:val="006D6066"/>
    <w:rsid w:val="006E40CD"/>
    <w:rsid w:val="006F4DF3"/>
    <w:rsid w:val="007067F8"/>
    <w:rsid w:val="00712186"/>
    <w:rsid w:val="00726070"/>
    <w:rsid w:val="00786B96"/>
    <w:rsid w:val="007A1A52"/>
    <w:rsid w:val="007B5943"/>
    <w:rsid w:val="007C1351"/>
    <w:rsid w:val="007F0A50"/>
    <w:rsid w:val="007F52C5"/>
    <w:rsid w:val="008060E3"/>
    <w:rsid w:val="00812914"/>
    <w:rsid w:val="008526C7"/>
    <w:rsid w:val="008571CE"/>
    <w:rsid w:val="00871C4A"/>
    <w:rsid w:val="00876D8B"/>
    <w:rsid w:val="00885C82"/>
    <w:rsid w:val="008B3F67"/>
    <w:rsid w:val="008D3DC1"/>
    <w:rsid w:val="008D4B9D"/>
    <w:rsid w:val="008F2F2B"/>
    <w:rsid w:val="008F3B9F"/>
    <w:rsid w:val="00921488"/>
    <w:rsid w:val="00944EBD"/>
    <w:rsid w:val="009549DB"/>
    <w:rsid w:val="00967436"/>
    <w:rsid w:val="00970502"/>
    <w:rsid w:val="00974569"/>
    <w:rsid w:val="009748DD"/>
    <w:rsid w:val="00975B76"/>
    <w:rsid w:val="00977A37"/>
    <w:rsid w:val="009C0196"/>
    <w:rsid w:val="009C2EAB"/>
    <w:rsid w:val="009C3C7F"/>
    <w:rsid w:val="009D328F"/>
    <w:rsid w:val="009F650B"/>
    <w:rsid w:val="009F7CC1"/>
    <w:rsid w:val="00A15839"/>
    <w:rsid w:val="00A274E8"/>
    <w:rsid w:val="00A3793D"/>
    <w:rsid w:val="00A40329"/>
    <w:rsid w:val="00A818C4"/>
    <w:rsid w:val="00A86938"/>
    <w:rsid w:val="00AA5E0B"/>
    <w:rsid w:val="00AB02AD"/>
    <w:rsid w:val="00AB7F11"/>
    <w:rsid w:val="00AC0FA1"/>
    <w:rsid w:val="00AE337A"/>
    <w:rsid w:val="00AF4CB8"/>
    <w:rsid w:val="00B164F6"/>
    <w:rsid w:val="00B16B03"/>
    <w:rsid w:val="00B25277"/>
    <w:rsid w:val="00B31C37"/>
    <w:rsid w:val="00B33AE2"/>
    <w:rsid w:val="00B56B7F"/>
    <w:rsid w:val="00BD0A50"/>
    <w:rsid w:val="00BD53FD"/>
    <w:rsid w:val="00BF7772"/>
    <w:rsid w:val="00C06721"/>
    <w:rsid w:val="00C07FF9"/>
    <w:rsid w:val="00C16395"/>
    <w:rsid w:val="00C30E8E"/>
    <w:rsid w:val="00C45C42"/>
    <w:rsid w:val="00C533E8"/>
    <w:rsid w:val="00C62AB5"/>
    <w:rsid w:val="00C9248A"/>
    <w:rsid w:val="00C9585C"/>
    <w:rsid w:val="00CC676B"/>
    <w:rsid w:val="00D31049"/>
    <w:rsid w:val="00D356A5"/>
    <w:rsid w:val="00D35A6A"/>
    <w:rsid w:val="00D379AE"/>
    <w:rsid w:val="00D41B54"/>
    <w:rsid w:val="00D43533"/>
    <w:rsid w:val="00D46548"/>
    <w:rsid w:val="00D72A27"/>
    <w:rsid w:val="00D767E6"/>
    <w:rsid w:val="00D81F1F"/>
    <w:rsid w:val="00D87535"/>
    <w:rsid w:val="00DC6F1B"/>
    <w:rsid w:val="00DE03C3"/>
    <w:rsid w:val="00DE096F"/>
    <w:rsid w:val="00DF3096"/>
    <w:rsid w:val="00DF63CA"/>
    <w:rsid w:val="00DF7AD2"/>
    <w:rsid w:val="00E00543"/>
    <w:rsid w:val="00E01622"/>
    <w:rsid w:val="00E34988"/>
    <w:rsid w:val="00E5685B"/>
    <w:rsid w:val="00E671A9"/>
    <w:rsid w:val="00EF2016"/>
    <w:rsid w:val="00EF457A"/>
    <w:rsid w:val="00F17090"/>
    <w:rsid w:val="00F2359A"/>
    <w:rsid w:val="00F33030"/>
    <w:rsid w:val="00F37EDD"/>
    <w:rsid w:val="00F43908"/>
    <w:rsid w:val="00F52F0F"/>
    <w:rsid w:val="00F673AA"/>
    <w:rsid w:val="00F8788B"/>
    <w:rsid w:val="00FA1A53"/>
    <w:rsid w:val="00FA7EBA"/>
    <w:rsid w:val="00FB3280"/>
    <w:rsid w:val="00FE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glaeno">
    <w:name w:val="Strong"/>
    <w:qFormat/>
    <w:rsid w:val="003C53A9"/>
    <w:rPr>
      <w:b/>
      <w:bCs/>
    </w:rPr>
  </w:style>
  <w:style w:type="paragraph" w:styleId="Default" w:customStyle="true">
    <w:name w:val="Default"/>
    <w:rsid w:val="00B31C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05333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3334"/>
    <w:rPr>
      <w:rFonts w:ascii="Arial" w:hAnsi="Arial"/>
      <w:sz w:val="24"/>
      <w:szCs w:val="24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5333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53334"/>
    <w:rPr>
      <w:rFonts w:ascii="Arial" w:hAnsi="Arial"/>
      <w:sz w:val="24"/>
      <w:szCs w:val="24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05333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053334"/>
    <w:rPr>
      <w:rFonts w:ascii="Tahoma" w:hAnsi="Tahoma" w:cs="Tahoma"/>
      <w:sz w:val="16"/>
      <w:szCs w:val="16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8129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129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12914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1291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1291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C53A9"/>
    <w:rPr>
      <w:b/>
      <w:bCs/>
    </w:rPr>
  </w:style>
  <w:style w:customStyle="1" w:styleId="Default" w:type="paragraph">
    <w:name w:val="Default"/>
    <w:rsid w:val="00B31C37"/>
    <w:pPr>
      <w:autoSpaceDE w:val="0"/>
      <w:autoSpaceDN w:val="0"/>
      <w:adjustRightInd w:val="0"/>
    </w:pPr>
    <w:rPr>
      <w:color w:val="000000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0533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3334"/>
    <w:rPr>
      <w:rFonts w:ascii="Arial" w:hAnsi="Arial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533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3334"/>
    <w:rPr>
      <w:rFonts w:ascii="Arial" w:hAns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semiHidden/>
    <w:unhideWhenUsed/>
    <w:rsid w:val="000533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05333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2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29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91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9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9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629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listopada 2020.</izvorni_sadrzaj>
    <derivirana_varijabla naziv="DomainObject.PlaniraniZavrsetakDatum_1">20. listopada 2020.</derivirana_varijabla>
  </DomainObject.PlaniraniZavrsetakDatum>
  <DomainObject.PlaniraniPocetakDatum>
    <izvorni_sadrzaj>20. listopada 2020.</izvorni_sadrzaj>
    <derivirana_varijabla naziv="DomainObject.PlaniraniPocetakDatum_1">20. listopada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listopada 2020.</izvorni_sadrzaj>
    <derivirana_varijabla naziv="DomainObject.Zapisnik.DatumKreiranja_1">20.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St-141/2019-42</izvorni_sadrzaj>
    <derivirana_varijabla naziv="DomainObject.Zapisnik.Oznaka_1">St-141/2019-42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2019.</izvorni_sadrzaj>
    <derivirana_varijabla naziv="DomainObject.Predmet.DatumOsnivanja_1">25.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St-141/2019</izvorni_sadrzaj>
    <derivirana_varijabla naziv="DomainObject.Predmet.OznakaBroj_1">St-141/2019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14 St-643/11</izvorni_sadrzaj>
    <derivirana_varijabla naziv="DomainObject.Predmet.PrimjedbaSuca_1">Nastavak postupka radi naknadne diobe,
veza 14 St-643/11</derivirana_varijabla>
  </DomainObject.Predmet.PrimjedbaSuca>
  <DomainObject.Predmet.ProtustrankaFormated>
    <izvorni_sadrzaj>  Stečajna masa iza OIL RIJEKA d.o.o.</izvorni_sadrzaj>
    <derivirana_varijabla naziv="DomainObject.Predmet.ProtustrankaFormated_1">  Stečajna masa iza OIL RIJEKA d.o.o.</derivirana_varijabla>
  </DomainObject.Predmet.ProtustrankaFormated>
  <DomainObject.Predmet.ProtustrankaFormatedOIB>
    <izvorni_sadrzaj>  Stečajna masa iza OIL RIJEKA d.o.o., OIB 18952617738</izvorni_sadrzaj>
    <derivirana_varijabla naziv="DomainObject.Predmet.ProtustrankaFormatedOIB_1">  Stečajna masa iza OIL RIJEKA d.o.o., OIB 18952617738</derivirana_varijabla>
  </DomainObject.Predmet.ProtustrankaFormatedOIB>
  <DomainObject.Predmet.ProtustrankaFormatedWithAdress>
    <izvorni_sadrzaj> Stečajna masa iza OIL RIJEKA d.o.o., Kandlerova 8, 52100 Pula</izvorni_sadrzaj>
    <derivirana_varijabla naziv="DomainObject.Predmet.ProtustrankaFormatedWithAdress_1"> Stečajna masa iza OIL RIJEKA d.o.o., Kandlerova 8, 52100 Pula</derivirana_varijabla>
  </DomainObject.Predmet.ProtustrankaFormatedWithAdress>
  <DomainObject.Predmet.ProtustrankaFormatedWithAdressOIB>
    <izvorni_sadrzaj> Stečajna masa iza OIL RIJEKA d.o.o., OIB 18952617738, Kandlerova 8, 52100 Pula</izvorni_sadrzaj>
    <derivirana_varijabla naziv="DomainObject.Predmet.ProtustrankaFormatedWithAdressOIB_1"> Stečajna masa iza OIL RIJEKA d.o.o., OIB 18952617738, Kandlerova 8, 52100 Pula</derivirana_varijabla>
  </DomainObject.Predmet.ProtustrankaFormatedWithAdressOIB>
  <DomainObject.Predmet.ProtustrankaWithAdress>
    <izvorni_sadrzaj>Stečajna masa iza OIL RIJEKA d.o.o. Kandlerova 8, 52100 Pula</izvorni_sadrzaj>
    <derivirana_varijabla naziv="DomainObject.Predmet.ProtustrankaWithAdress_1">Stečajna masa iza OIL RIJEKA d.o.o. Kandlerova 8, 52100 Pula</derivirana_varijabla>
  </DomainObject.Predmet.ProtustrankaWithAdress>
  <DomainObject.Predmet.ProtustrankaWithAdressOIB>
    <izvorni_sadrzaj>Stečajna masa iza OIL RIJEKA d.o.o., OIB 18952617738, Kandlerova 8, 52100 Pula</izvorni_sadrzaj>
    <derivirana_varijabla naziv="DomainObject.Predmet.ProtustrankaWithAdressOIB_1">Stečajna masa iza OIL RIJEKA d.o.o., OIB 18952617738, Kandlerova 8, 52100 Pula</derivirana_varijabla>
  </DomainObject.Predmet.ProtustrankaWithAdressOIB>
  <DomainObject.Predmet.ProtustrankaNazivFormated>
    <izvorni_sadrzaj>Stečajna masa iza OIL RIJEKA d.o.o.</izvorni_sadrzaj>
    <derivirana_varijabla naziv="DomainObject.Predmet.ProtustrankaNazivFormated_1">Stečajna masa iza OIL RIJEKA d.o.o.</derivirana_varijabla>
  </DomainObject.Predmet.ProtustrankaNazivFormated>
  <DomainObject.Predmet.ProtustrankaNazivFormatedOIB>
    <izvorni_sadrzaj>Stečajna masa iza OIL RIJEKA d.o.o., OIB 18952617738</izvorni_sadrzaj>
    <derivirana_varijabla naziv="DomainObject.Predmet.ProtustrankaNazivFormatedOIB_1">Stečajna masa iza OIL RIJEKA d.o.o., OIB 18952617738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MILENA VELJOVIĆ stečajni upravitelj</izvorni_sadrzaj>
    <derivirana_varijabla naziv="DomainObject.Predmet.StrankaFormated_1">  MILENA VELJOVIĆ stečajni upravitelj</derivirana_varijabla>
  </DomainObject.Predmet.StrankaFormated>
  <DomainObject.Predmet.StrankaFormatedOIB>
    <izvorni_sadrzaj>  MILENA VELJOVIĆ stečajni upravitelj, OIB 90523902370</izvorni_sadrzaj>
    <derivirana_varijabla naziv="DomainObject.Predmet.StrankaFormatedOIB_1">  MILENA VELJOVIĆ stečajni upravitelj, OIB 90523902370</derivirana_varijabla>
  </DomainObject.Predmet.StrankaFormatedOIB>
  <DomainObject.Predmet.StrankaFormatedWithAdress>
    <izvorni_sadrzaj> MILENA VELJOVIĆ stečajni upravitelj, Fucane 1a, 52 2013 Medulin</izvorni_sadrzaj>
    <derivirana_varijabla naziv="DomainObject.Predmet.StrankaFormatedWithAdress_1"> MILENA VELJOVIĆ stečajni upravitelj, Fucane 1a, 52 2013 Medulin</derivirana_varijabla>
  </DomainObject.Predmet.StrankaFormatedWithAdress>
  <DomainObject.Predmet.StrankaFormatedWithAdressOIB>
    <izvorni_sadrzaj> MILENA VELJOVIĆ stečajni upravitelj, OIB 90523902370, Fucane 1a, 52 2013 Medulin</izvorni_sadrzaj>
    <derivirana_varijabla naziv="DomainObject.Predmet.StrankaFormatedWithAdressOIB_1"> MILENA VELJOVIĆ stečajni upravitelj, OIB 90523902370, Fucane 1a, 52 2013 Medulin</derivirana_varijabla>
  </DomainObject.Predmet.StrankaFormatedWithAdressOIB>
  <DomainObject.Predmet.StrankaWithAdress>
    <izvorni_sadrzaj>MILENA VELJOVIĆ stečajni upravitelj Fucane 1a,52 2013 Medulin</izvorni_sadrzaj>
    <derivirana_varijabla naziv="DomainObject.Predmet.StrankaWithAdress_1">MILENA VELJOVIĆ stečajni upravitelj Fucane 1a,52 2013 Medulin</derivirana_varijabla>
  </DomainObject.Predmet.StrankaWithAdress>
  <DomainObject.Predmet.StrankaWithAdressOIB>
    <izvorni_sadrzaj>MILENA VELJOVIĆ stečajni upravitelj, OIB 90523902370, Fucane 1a,52 2013 Medulin</izvorni_sadrzaj>
    <derivirana_varijabla naziv="DomainObject.Predmet.StrankaWithAdressOIB_1">MILENA VELJOVIĆ stečajni upravitelj, OIB 90523902370, Fucane 1a,52 2013 Medulin</derivirana_varijabla>
  </DomainObject.Predmet.StrankaWithAdressOIB>
  <DomainObject.Predmet.StrankaNazivFormated>
    <izvorni_sadrzaj>MILENA VELJOVIĆ stečajni upravitelj</izvorni_sadrzaj>
    <derivirana_varijabla naziv="DomainObject.Predmet.StrankaNazivFormated_1">MILENA VELJOVIĆ stečajni upravitelj</derivirana_varijabla>
  </DomainObject.Predmet.StrankaNazivFormated>
  <DomainObject.Predmet.StrankaNazivFormatedOIB>
    <izvorni_sadrzaj>MILENA VELJOVIĆ stečajni upravitelj, OIB 90523902370</izvorni_sadrzaj>
    <derivirana_varijabla naziv="DomainObject.Predmet.StrankaNazivFormatedOIB_1">MILENA VELJOVIĆ stečajni upravitelj, OIB 90523902370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MILENA VELJOVIĆ stečajni upravitelj</item>
    </izvorni_sadrzaj>
    <derivirana_varijabla naziv="DomainObject.Predmet.StrankaListFormated_1">
      <item>MILENA VELJOVIĆ stečajni upravitelj</item>
    </derivirana_varijabla>
  </DomainObject.Predmet.StrankaListFormated>
  <DomainObject.Predmet.StrankaListFormatedOIB>
    <izvorni_sadrzaj>
      <item>MILENA VELJOVIĆ stečajni upravitelj, OIB 90523902370</item>
    </izvorni_sadrzaj>
    <derivirana_varijabla naziv="DomainObject.Predmet.StrankaListFormatedOIB_1">
      <item>MILENA VELJOVIĆ stečajni upravitelj, OIB 90523902370</item>
    </derivirana_varijabla>
  </DomainObject.Predmet.StrankaListFormatedOIB>
  <DomainObject.Predmet.StrankaListFormatedWithAdress>
    <izvorni_sadrzaj>
      <item>MILENA VELJOVIĆ stečajni upravitelj, Fucane 1a, 52 2013 Medulin</item>
    </izvorni_sadrzaj>
    <derivirana_varijabla naziv="DomainObject.Predmet.StrankaListFormatedWithAdress_1">
      <item>MILENA VELJOVIĆ stečajni upravitelj, Fucane 1a, 52 2013 Medulin</item>
    </derivirana_varijabla>
  </DomainObject.Predmet.StrankaListFormatedWithAdress>
  <DomainObject.Predmet.StrankaListFormatedWithAdressOIB>
    <izvorni_sadrzaj>
      <item>MILENA VELJOVIĆ stečajni upravitelj, OIB 90523902370, Fucane 1a, 52 2013 Medulin</item>
    </izvorni_sadrzaj>
    <derivirana_varijabla naziv="DomainObject.Predmet.StrankaListFormatedWithAdressOIB_1">
      <item>MILENA VELJOVIĆ stečajni upravitelj, OIB 90523902370, Fucane 1a, 52 2013 Medulin</item>
    </derivirana_varijabla>
  </DomainObject.Predmet.StrankaListFormatedWithAdressOIB>
  <DomainObject.Predmet.StrankaListNazivFormated>
    <izvorni_sadrzaj>
      <item>MILENA VELJOVIĆ stečajni upravitelj</item>
    </izvorni_sadrzaj>
    <derivirana_varijabla naziv="DomainObject.Predmet.StrankaListNazivFormated_1">
      <item>MILENA VELJOVIĆ stečajni upravitelj</item>
    </derivirana_varijabla>
  </DomainObject.Predmet.StrankaListNazivFormated>
  <DomainObject.Predmet.StrankaListNazivFormatedOIB>
    <izvorni_sadrzaj>
      <item>MILENA VELJOVIĆ stečajni upravitelj, OIB 90523902370</item>
    </izvorni_sadrzaj>
    <derivirana_varijabla naziv="DomainObject.Predmet.StrankaListNazivFormatedOIB_1">
      <item>MILENA VELJOVIĆ stečajni upravitelj, OIB 90523902370</item>
    </derivirana_varijabla>
  </DomainObject.Predmet.StrankaListNazivFormatedOIB>
  <DomainObject.Predmet.ProtuStrankaListFormated>
    <izvorni_sadrzaj>
      <item>Stečajna masa iza OIL RIJEKA d.o.o.</item>
    </izvorni_sadrzaj>
    <derivirana_varijabla naziv="DomainObject.Predmet.ProtuStrankaListFormated_1">
      <item>Stečajna masa iza OIL RIJEKA d.o.o.</item>
    </derivirana_varijabla>
  </DomainObject.Predmet.ProtuStrankaListFormated>
  <DomainObject.Predmet.ProtuStrankaListFormatedOIB>
    <izvorni_sadrzaj>
      <item>Stečajna masa iza OIL RIJEKA d.o.o., OIB 18952617738</item>
    </izvorni_sadrzaj>
    <derivirana_varijabla naziv="DomainObject.Predmet.ProtuStrankaListFormatedOIB_1">
      <item>Stečajna masa iza OIL RIJEKA d.o.o., OIB 18952617738</item>
    </derivirana_varijabla>
  </DomainObject.Predmet.ProtuStrankaListFormatedOIB>
  <DomainObject.Predmet.ProtuStrankaListFormatedWithAdress>
    <izvorni_sadrzaj>
      <item>Stečajna masa iza OIL RIJEKA d.o.o., Kandlerova 8, 52100 Pula</item>
    </izvorni_sadrzaj>
    <derivirana_varijabla naziv="DomainObject.Predmet.ProtuStrankaListFormatedWithAdress_1">
      <item>Stečajna masa iza OIL RIJEKA d.o.o., Kandlerova 8, 52100 Pula</item>
    </derivirana_varijabla>
  </DomainObject.Predmet.ProtuStrankaListFormatedWithAdress>
  <DomainObject.Predmet.ProtuStrankaListFormatedWithAdressOIB>
    <izvorni_sadrzaj>
      <item>Stečajna masa iza OIL RIJEKA d.o.o., OIB 18952617738, Kandlerova 8, 52100 Pula</item>
    </izvorni_sadrzaj>
    <derivirana_varijabla naziv="DomainObject.Predmet.ProtuStrankaListFormatedWithAdressOIB_1">
      <item>Stečajna masa iza OIL RIJEKA d.o.o., OIB 18952617738, Kandlerova 8, 52100 Pula</item>
    </derivirana_varijabla>
  </DomainObject.Predmet.ProtuStrankaListFormatedWithAdressOIB>
  <DomainObject.Predmet.ProtuStrankaListNazivFormated>
    <izvorni_sadrzaj>
      <item>Stečajna masa iza OIL RIJEKA d.o.o.</item>
    </izvorni_sadrzaj>
    <derivirana_varijabla naziv="DomainObject.Predmet.ProtuStrankaListNazivFormated_1">
      <item>Stečajna masa iza OIL RIJEKA d.o.o.</item>
    </derivirana_varijabla>
  </DomainObject.Predmet.ProtuStrankaListNazivFormated>
  <DomainObject.Predmet.ProtuStrankaListNazivFormatedOIB>
    <izvorni_sadrzaj>
      <item>Stečajna masa iza OIL RIJEKA d.o.o., OIB 18952617738</item>
    </izvorni_sadrzaj>
    <derivirana_varijabla naziv="DomainObject.Predmet.ProtuStrankaListNazivFormatedOIB_1">
      <item>Stečajna masa iza OIL RIJEKA d.o.o., OIB 18952617738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listopada 2020.</izvorni_sadrzaj>
    <derivirana_varijabla naziv="DomainObject.Datum_1">20. listopada 2020.</derivirana_varijabla>
  </DomainObject.Datum>
  <DomainObject.PoslovniBrojDokumenta>
    <izvorni_sadrzaj>St-141/2019-42</izvorni_sadrzaj>
    <derivirana_varijabla naziv="DomainObject.PoslovniBrojDokumenta_1">St-141/2019-42</derivirana_varijabla>
  </DomainObject.PoslovniBrojDokumenta>
  <DomainObject.Predmet.StrankaIDrugi>
    <izvorni_sadrzaj>MILENA VELJOVIĆ stečajni upravitelj</izvorni_sadrzaj>
    <derivirana_varijabla naziv="DomainObject.Predmet.StrankaIDrugi_1">MILENA VELJOVIĆ stečajni upravitelj</derivirana_varijabla>
  </DomainObject.Predmet.StrankaIDrugi>
  <DomainObject.Predmet.ProtustrankaIDrugi>
    <izvorni_sadrzaj>Stečajna masa iza OIL RIJEKA d.o.o.</izvorni_sadrzaj>
    <derivirana_varijabla naziv="DomainObject.Predmet.ProtustrankaIDrugi_1">Stečajna masa iza OIL RIJEKA d.o.o.</derivirana_varijabla>
  </DomainObject.Predmet.ProtustrankaIDrugi>
  <DomainObject.Predmet.StrankaIDrugiAdressOIB>
    <izvorni_sadrzaj>MILENA VELJOVIĆ stečajni upravitelj, OIB 90523902370, Fucane 1a, 52 2013 Medulin</izvorni_sadrzaj>
    <derivirana_varijabla naziv="DomainObject.Predmet.StrankaIDrugiAdressOIB_1">MILENA VELJOVIĆ stečajni upravitelj, OIB 90523902370, Fucane 1a, 52 2013 Medulin</derivirana_varijabla>
  </DomainObject.Predmet.StrankaIDrugiAdressOIB>
  <DomainObject.Predmet.ProtustrankaIDrugiAdressOIB>
    <izvorni_sadrzaj>Stečajna masa iza OIL RIJEKA d.o.o., OIB 18952617738, Kandlerova 8, 52100 Pula</izvorni_sadrzaj>
    <derivirana_varijabla naziv="DomainObject.Predmet.ProtustrankaIDrugiAdressOIB_1">Stečajna masa iza OIL RIJEKA d.o.o., OIB 18952617738, Kandlerova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MILENA VELJOVIĆ stečajni upravitelj</item>
      <item>Stečajna masa iza OIL RIJEKA d.o.o.</item>
    </izvorni_sadrzaj>
    <derivirana_varijabla naziv="DomainObject.Predmet.SudioniciListNaziv_1">
      <item>MILENA VELJOVIĆ stečajni upravitelj</item>
      <item>Stečajna masa iza OIL RIJEKA d.o.o.</item>
    </derivirana_varijabla>
  </DomainObject.Predmet.SudioniciListNaziv>
  <DomainObject.Predmet.SudioniciListAdressOIB>
    <izvorni_sadrzaj>
      <item>MILENA VELJOVIĆ stečajni upravitelj, OIB 90523902370, Fucane 1a,52 2013 Medulin</item>
      <item>Stečajna masa iza OIL RIJEKA d.o.o., OIB 18952617738, Kandlerova 8,52100 Pula</item>
    </izvorni_sadrzaj>
    <derivirana_varijabla naziv="DomainObject.Predmet.SudioniciListAdressOIB_1">
      <item>MILENA VELJOVIĆ stečajni upravitelj, OIB 90523902370, Fucane 1a,52 2013 Medulin</item>
      <item>Stečajna masa iza OIL RIJEKA d.o.o., OIB 18952617738, Kandlerova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90523902370</item>
      <item>, OIB 18952617738</item>
    </izvorni_sadrzaj>
    <derivirana_varijabla naziv="DomainObject.Predmet.SudioniciListNazivOIB_1">
      <item>, OIB 90523902370</item>
      <item>, OIB 18952617738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ožujka 2019.</izvorni_sadrzaj>
    <derivirana_varijabla naziv="DomainObject.Predmet.DatumPocetkaProcesa_1">22.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29699-0C1B-458E-9FF5-68D6158E8FAD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Rijeka</properties:Company>
  <properties:Pages>4</properties:Pages>
  <properties:Words>1583</properties:Words>
  <properties:Characters>8998</properties:Characters>
  <properties:Lines>169</properties:Lines>
  <properties:Paragraphs>45</properties:Paragraphs>
  <properties:TotalTime>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10623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2020-10-20T06:52:00Z</dcterms:created>
  <dc:creator>Vera Jelenović</dc:creator>
  <cp:lastModifiedBy>Danijela Fumić</cp:lastModifiedBy>
  <dcterms:modified xmlns:xsi="http://www.w3.org/2001/XMLSchema-instance" xsi:type="dcterms:W3CDTF">2020-10-20T07:22:00Z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4</vt:i4>
  </prop:property>
  <prop:property fmtid="{D5CDD505-2E9C-101B-9397-08002B2CF9AE}" pid="4" name="Naslov">
    <vt:lpwstr>St-141/2019-42 / Zapisnik - Ročište (141 19 zapisnik izjašnjenje razlučnih o vrijednosti nekretnine 940.docx)</vt:lpwstr>
  </prop:property>
  <prop:property fmtid="{D5CDD505-2E9C-101B-9397-08002B2CF9AE}" pid="5" name="CC_coloring">
    <vt:bool>false</vt:bool>
  </prop:property>
</prop:Properties>
</file>